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60" w:firstLine="720"/>
        <w:rPr>
          <w:rFonts w:eastAsia="Times New Roman"/>
          <w:b/>
          <w:bCs/>
          <w:sz w:val="24"/>
          <w:szCs w:val="24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71755</wp:posOffset>
            </wp:positionV>
            <wp:extent cx="10067290" cy="6995795"/>
            <wp:effectExtent l="0" t="0" r="10160" b="14605"/>
            <wp:wrapNone/>
            <wp:docPr id="1" name="Изображение 1" descr="IMG_20211108_114114_resized_20211108_11413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11108_114114_resized_20211108_114133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729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rFonts w:eastAsia="Times New Roman"/>
          <w:b/>
          <w:bCs/>
          <w:sz w:val="24"/>
          <w:szCs w:val="24"/>
        </w:rPr>
      </w:pPr>
    </w:p>
    <w:p>
      <w:pPr>
        <w:ind w:left="356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>
      <w:pPr>
        <w:ind w:firstLine="720"/>
        <w:rPr>
          <w:sz w:val="24"/>
          <w:szCs w:val="24"/>
        </w:rPr>
      </w:pPr>
    </w:p>
    <w:p>
      <w:pPr>
        <w:ind w:left="26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Дополнительная общеобразовательная (общеразвивающая) программа МБОУ «Средняя общеобразовательная школа №48 имени Героя Советского Союза Козина Нестора Дмитриевича» (далее – Программа) разработана в соответствии с: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29.12.2012 № 273 «Об образовании в Российской Федерации»;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Правительства Российской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Федерации от 15.09.2020 №1441 «Об утверждении Правил оказания платных образовательных услуг»;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 с изменениями от 30.09.2020 приказ Минпросвещения №533;,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Приказ Главного управления образования и молодежной политики Алтайского края от 19.03.2015 №535 «Об утверждении методических рекомендаций по разработке дополнительных общеобразовательных (общеразвивающих) программ;</w:t>
      </w:r>
    </w:p>
    <w:p>
      <w:pPr>
        <w:pStyle w:val="22"/>
        <w:spacing w:before="0" w:beforeAutospacing="0" w:after="0" w:afterAutospacing="0"/>
        <w:jc w:val="center"/>
      </w:pPr>
      <w:r>
        <w:t xml:space="preserve">- Постановление Главного государственного санитарного врача РФ от 28 сентября 2020 года N 28 Об утверждении </w:t>
      </w:r>
      <w:r>
        <w:fldChar w:fldCharType="begin"/>
      </w:r>
      <w:r>
        <w:instrText xml:space="preserve"> HYPERLINK "https://docs.cntd.ru/document/566085656" \l "6580IP" </w:instrText>
      </w:r>
      <w:r>
        <w:fldChar w:fldCharType="separate"/>
      </w:r>
      <w:r>
        <w:rPr>
          <w:rStyle w:val="4"/>
          <w:color w:val="auto"/>
          <w:u w:val="none"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Style w:val="4"/>
          <w:color w:val="auto"/>
          <w:u w:val="none"/>
        </w:rPr>
        <w:fldChar w:fldCharType="end"/>
      </w:r>
    </w:p>
    <w:p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Приказ Минобрнауки России от 16.09.2020 №500 «Об утверждении примерной формы договора об образовании на обучение по дополнительным образовательным программам»;</w:t>
      </w:r>
    </w:p>
    <w:p>
      <w:pPr>
        <w:pStyle w:val="8"/>
        <w:shd w:val="clear" w:color="auto" w:fill="FFFFFF"/>
        <w:spacing w:before="0" w:beforeAutospacing="0" w:after="0" w:afterAutospacing="0"/>
        <w:ind w:firstLine="709"/>
        <w:jc w:val="both"/>
      </w:pPr>
      <w:r>
        <w:t>- Устав МБОУ «СОШ№48»</w:t>
      </w:r>
    </w:p>
    <w:p>
      <w:pPr>
        <w:pStyle w:val="8"/>
        <w:shd w:val="clear" w:color="auto" w:fill="FFFFFF"/>
        <w:spacing w:before="0" w:beforeAutospacing="0" w:after="0" w:afterAutospacing="0"/>
        <w:ind w:firstLine="709"/>
        <w:jc w:val="both"/>
      </w:pPr>
      <w:r>
        <w:t>- Положение о ДООП МБОУ «СОШ№48»</w:t>
      </w:r>
    </w:p>
    <w:p>
      <w:pPr>
        <w:tabs>
          <w:tab w:val="left" w:pos="471"/>
        </w:tabs>
        <w:ind w:left="284" w:right="12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>
      <w:pPr>
        <w:ind w:left="260" w:right="1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дополнительных образовательных услуг в Школе основано на принципах доступности, добровольности и формируется после изучения спроса на дополнительные образовательные услуги, анализа Школы в предоставлении качественных услуг.</w:t>
      </w:r>
    </w:p>
    <w:p>
      <w:pPr>
        <w:ind w:left="260" w:right="1940" w:firstLine="72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дополнительных образовательных услуг, предоставляемых Школой по следующим направленностям:</w:t>
      </w:r>
    </w:p>
    <w:p>
      <w:pPr>
        <w:ind w:left="260" w:right="19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платных дополнительных образовательных услуг,</w:t>
      </w:r>
      <w:r>
        <w:rPr>
          <w:rFonts w:eastAsia="Times New Roman"/>
          <w:sz w:val="24"/>
          <w:szCs w:val="24"/>
        </w:rPr>
        <w:t xml:space="preserve"> предоставляемых Школой по следующим направленностям:</w:t>
      </w:r>
    </w:p>
    <w:tbl>
      <w:tblPr>
        <w:tblStyle w:val="3"/>
        <w:tblW w:w="960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431"/>
        <w:gridCol w:w="5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0" w:type="dxa"/>
            <w:vMerge w:val="restart"/>
            <w:vAlign w:val="bottom"/>
          </w:tcPr>
          <w:p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  <w:vAlign w:val="bottom"/>
          </w:tcPr>
          <w:p>
            <w:pPr>
              <w:ind w:left="80" w:firstLine="8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5209" w:type="dxa"/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 «Преемственность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vAlign w:val="bottom"/>
          </w:tcPr>
          <w:p>
            <w:pPr>
              <w:ind w:right="56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3431" w:type="dxa"/>
            <w:vMerge w:val="continue"/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</w:p>
        </w:tc>
        <w:tc>
          <w:tcPr>
            <w:tcW w:w="5209" w:type="dxa"/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 «Речецветик»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431" w:type="dxa"/>
            <w:vMerge w:val="continue"/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5209" w:type="dxa"/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 Светлячок»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vAlign w:val="bottom"/>
          </w:tcPr>
          <w:p>
            <w:pPr>
              <w:ind w:firstLine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09" w:type="dxa"/>
            <w:vAlign w:val="bottom"/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Курс «Здоровей-ка»</w:t>
            </w:r>
          </w:p>
        </w:tc>
      </w:tr>
    </w:tbl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</w:p>
    <w:p>
      <w:pPr>
        <w:ind w:right="-139"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Программы</w:t>
      </w:r>
    </w:p>
    <w:p>
      <w:pPr>
        <w:ind w:left="260" w:right="120"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Основной целью </w:t>
      </w:r>
      <w:r>
        <w:rPr>
          <w:rFonts w:eastAsia="Times New Roman"/>
          <w:sz w:val="24"/>
          <w:szCs w:val="24"/>
        </w:rPr>
        <w:t>Программы дополнительных образовательных услуг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 является всестороннее удовлетворение образовательных потребностей учащихся и их родителей.</w:t>
      </w:r>
    </w:p>
    <w:p>
      <w:pPr>
        <w:ind w:left="98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>
      <w:pPr>
        <w:numPr>
          <w:ilvl w:val="0"/>
          <w:numId w:val="1"/>
        </w:numPr>
        <w:tabs>
          <w:tab w:val="left" w:pos="420"/>
        </w:tabs>
        <w:ind w:left="4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творческих способностей учащихся;</w:t>
      </w:r>
    </w:p>
    <w:p>
      <w:pPr>
        <w:numPr>
          <w:ilvl w:val="0"/>
          <w:numId w:val="1"/>
        </w:numPr>
        <w:tabs>
          <w:tab w:val="left" w:pos="428"/>
        </w:tabs>
        <w:ind w:left="260" w:right="1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>
      <w:pPr>
        <w:numPr>
          <w:ilvl w:val="0"/>
          <w:numId w:val="2"/>
        </w:numPr>
        <w:tabs>
          <w:tab w:val="left" w:pos="637"/>
        </w:tabs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развивающего пространства, позволяющего мотивировать личность ребенка к познанию и творчеству;</w:t>
      </w:r>
    </w:p>
    <w:p>
      <w:pPr>
        <w:numPr>
          <w:ilvl w:val="0"/>
          <w:numId w:val="2"/>
        </w:numPr>
        <w:tabs>
          <w:tab w:val="left" w:pos="457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самоопределения, формирования общей культуры и творческого труда учащихся.</w:t>
      </w:r>
    </w:p>
    <w:p>
      <w:pPr>
        <w:ind w:left="308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Принципы и функции Программы</w:t>
      </w:r>
    </w:p>
    <w:p>
      <w:pPr>
        <w:ind w:left="98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Приоритетные </w:t>
      </w:r>
      <w:r>
        <w:rPr>
          <w:rFonts w:eastAsia="Times New Roman"/>
          <w:b/>
          <w:bCs/>
          <w:sz w:val="24"/>
          <w:szCs w:val="24"/>
        </w:rPr>
        <w:t>принципы</w:t>
      </w:r>
      <w:r>
        <w:rPr>
          <w:rFonts w:eastAsia="Times New Roman"/>
          <w:sz w:val="24"/>
          <w:szCs w:val="24"/>
        </w:rPr>
        <w:t xml:space="preserve"> Программы:</w:t>
      </w:r>
    </w:p>
    <w:p>
      <w:pPr>
        <w:numPr>
          <w:ilvl w:val="0"/>
          <w:numId w:val="3"/>
        </w:numPr>
        <w:tabs>
          <w:tab w:val="left" w:pos="420"/>
        </w:tabs>
        <w:ind w:left="4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непрерывности и преемственности;</w:t>
      </w:r>
    </w:p>
    <w:p>
      <w:pPr>
        <w:numPr>
          <w:ilvl w:val="0"/>
          <w:numId w:val="3"/>
        </w:numPr>
        <w:tabs>
          <w:tab w:val="left" w:pos="420"/>
        </w:tabs>
        <w:ind w:left="4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системности;</w:t>
      </w:r>
    </w:p>
    <w:p>
      <w:pPr>
        <w:numPr>
          <w:ilvl w:val="0"/>
          <w:numId w:val="3"/>
        </w:numPr>
        <w:tabs>
          <w:tab w:val="left" w:pos="420"/>
        </w:tabs>
        <w:ind w:left="4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индивидуализации (личностно-ориентированный подход);</w:t>
      </w:r>
    </w:p>
    <w:p>
      <w:pPr>
        <w:numPr>
          <w:ilvl w:val="0"/>
          <w:numId w:val="3"/>
        </w:numPr>
        <w:tabs>
          <w:tab w:val="left" w:pos="428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деятельностного подхода через систему занятий и мероприятий (дел, акций) учащиеся включаются в различные виды деятельности, что обеспечивает создание ситуации успеха для каждого ребёнка;</w:t>
      </w:r>
    </w:p>
    <w:p>
      <w:pPr>
        <w:numPr>
          <w:ilvl w:val="1"/>
          <w:numId w:val="3"/>
        </w:numPr>
        <w:tabs>
          <w:tab w:val="left" w:pos="500"/>
        </w:tabs>
        <w:ind w:left="50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творчества;</w:t>
      </w:r>
    </w:p>
    <w:p>
      <w:pPr>
        <w:numPr>
          <w:ilvl w:val="0"/>
          <w:numId w:val="3"/>
        </w:numPr>
        <w:tabs>
          <w:tab w:val="left" w:pos="500"/>
        </w:tabs>
        <w:ind w:left="50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разновозрастного единства.</w:t>
      </w:r>
    </w:p>
    <w:p>
      <w:pPr>
        <w:ind w:left="392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Функции </w:t>
      </w:r>
      <w:r>
        <w:rPr>
          <w:rFonts w:eastAsia="Times New Roman"/>
          <w:sz w:val="24"/>
          <w:szCs w:val="24"/>
        </w:rPr>
        <w:t>Программы:</w:t>
      </w:r>
    </w:p>
    <w:p>
      <w:pPr>
        <w:numPr>
          <w:ilvl w:val="0"/>
          <w:numId w:val="4"/>
        </w:numPr>
        <w:tabs>
          <w:tab w:val="left" w:pos="440"/>
        </w:tabs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образовательная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обучение ребенка по дополнительным образовательным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общеразвивающим программам, получение им новых знаний;</w:t>
      </w:r>
    </w:p>
    <w:p>
      <w:pPr>
        <w:numPr>
          <w:ilvl w:val="0"/>
          <w:numId w:val="4"/>
        </w:numPr>
        <w:tabs>
          <w:tab w:val="left" w:pos="512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воспитательная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обогащение культурного слоя общеобразовательного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>
      <w:pPr>
        <w:numPr>
          <w:ilvl w:val="0"/>
          <w:numId w:val="4"/>
        </w:numPr>
        <w:tabs>
          <w:tab w:val="left" w:pos="420"/>
        </w:tabs>
        <w:ind w:left="420" w:firstLine="7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информационная</w:t>
      </w:r>
      <w:r>
        <w:rPr>
          <w:rFonts w:eastAsia="Times New Roman"/>
          <w:sz w:val="24"/>
          <w:szCs w:val="24"/>
        </w:rPr>
        <w:t>;</w:t>
      </w:r>
    </w:p>
    <w:p>
      <w:pPr>
        <w:numPr>
          <w:ilvl w:val="0"/>
          <w:numId w:val="4"/>
        </w:numPr>
        <w:tabs>
          <w:tab w:val="left" w:pos="538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коммуникативная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расширение возможностей,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круга делового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дружеского общения ребенка со сверстниками и взрослыми в свободное время;</w:t>
      </w:r>
    </w:p>
    <w:p>
      <w:pPr>
        <w:numPr>
          <w:ilvl w:val="0"/>
          <w:numId w:val="4"/>
        </w:numPr>
        <w:tabs>
          <w:tab w:val="left" w:pos="478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профориентационная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устойчивого интереса к социально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значимым видам деятельности, содействие определения жизненных планов ребенка, включая предпрофессиальную ориентацию;</w:t>
      </w:r>
    </w:p>
    <w:p>
      <w:pPr>
        <w:ind w:firstLine="720"/>
        <w:rPr>
          <w:rFonts w:eastAsia="Times New Roman"/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762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интеграционная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единого образовательного пространства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школы; 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>
      <w:pPr>
        <w:numPr>
          <w:ilvl w:val="0"/>
          <w:numId w:val="4"/>
        </w:numPr>
        <w:tabs>
          <w:tab w:val="left" w:pos="481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социализация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освоение ребенком социального опыта,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приобретение им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навыков воспроизводства социальных связей и личностных качеств, необходимых для жизни;</w:t>
      </w:r>
    </w:p>
    <w:p>
      <w:pPr>
        <w:numPr>
          <w:ilvl w:val="0"/>
          <w:numId w:val="4"/>
        </w:numPr>
        <w:tabs>
          <w:tab w:val="left" w:pos="534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самореализация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самоопределение ребенка в социально и культурно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значимых формах жизнедеятельности, проживание им ситуаций успеха, личностное саморазвитие.</w:t>
      </w:r>
    </w:p>
    <w:p>
      <w:pPr>
        <w:ind w:left="98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Ожидаемые результаты </w:t>
      </w:r>
      <w:r>
        <w:rPr>
          <w:rFonts w:eastAsia="Times New Roman"/>
          <w:sz w:val="24"/>
          <w:szCs w:val="24"/>
        </w:rPr>
        <w:t>реализации Программы:</w:t>
      </w:r>
    </w:p>
    <w:p>
      <w:pPr>
        <w:numPr>
          <w:ilvl w:val="1"/>
          <w:numId w:val="5"/>
        </w:numPr>
        <w:tabs>
          <w:tab w:val="left" w:pos="666"/>
        </w:tabs>
        <w:ind w:left="260" w:firstLine="7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Школе единой системы дополнительного образования, которая будет способствовать свободному развитию личности каждого ученика;</w:t>
      </w:r>
    </w:p>
    <w:p>
      <w:pPr>
        <w:tabs>
          <w:tab w:val="left" w:pos="666"/>
        </w:tabs>
        <w:ind w:left="980"/>
        <w:jc w:val="both"/>
        <w:rPr>
          <w:rFonts w:eastAsia="Symbol"/>
          <w:sz w:val="24"/>
          <w:szCs w:val="24"/>
        </w:rPr>
      </w:pPr>
    </w:p>
    <w:p>
      <w:pPr>
        <w:tabs>
          <w:tab w:val="left" w:pos="666"/>
        </w:tabs>
        <w:ind w:left="980"/>
        <w:jc w:val="both"/>
        <w:rPr>
          <w:rFonts w:eastAsia="Symbol"/>
          <w:sz w:val="24"/>
          <w:szCs w:val="24"/>
        </w:rPr>
      </w:pPr>
    </w:p>
    <w:p>
      <w:pPr>
        <w:numPr>
          <w:ilvl w:val="0"/>
          <w:numId w:val="5"/>
        </w:numPr>
        <w:tabs>
          <w:tab w:val="left" w:pos="562"/>
        </w:tabs>
        <w:ind w:left="260" w:firstLine="7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>
      <w:pPr>
        <w:ind w:left="260"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– увеличение числа учащихся, достигающих высоких результатов в определенных видах деятельности;</w:t>
      </w:r>
    </w:p>
    <w:p>
      <w:pPr>
        <w:ind w:left="260"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– целенаправленная организация свободного времени большинства учащихся Школы;</w:t>
      </w:r>
    </w:p>
    <w:p>
      <w:pPr>
        <w:ind w:left="260"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– внедрение в образовательный процесс современных методик обучения и воспитания.</w:t>
      </w:r>
    </w:p>
    <w:p>
      <w:pPr>
        <w:ind w:left="2260" w:firstLine="720"/>
        <w:rPr>
          <w:rFonts w:eastAsia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представления результатов учащихся:</w:t>
      </w:r>
    </w:p>
    <w:p>
      <w:pPr>
        <w:numPr>
          <w:ilvl w:val="1"/>
          <w:numId w:val="5"/>
        </w:numPr>
        <w:tabs>
          <w:tab w:val="left" w:pos="841"/>
        </w:tabs>
        <w:ind w:left="260" w:firstLine="7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спортивных соревнованиях, творческих конкурсах, конференциях школьного, муниципального, регионального и федерального уровня;</w:t>
      </w:r>
    </w:p>
    <w:p>
      <w:pPr>
        <w:numPr>
          <w:ilvl w:val="0"/>
          <w:numId w:val="5"/>
        </w:numPr>
        <w:tabs>
          <w:tab w:val="left" w:pos="480"/>
        </w:tabs>
        <w:ind w:left="480"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итоговые выставки творческих работ;</w:t>
      </w:r>
    </w:p>
    <w:p>
      <w:pPr>
        <w:numPr>
          <w:ilvl w:val="0"/>
          <w:numId w:val="5"/>
        </w:numPr>
        <w:tabs>
          <w:tab w:val="left" w:pos="480"/>
        </w:tabs>
        <w:ind w:left="480"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 итогов работы творческих объединений;</w:t>
      </w:r>
    </w:p>
    <w:p>
      <w:pPr>
        <w:numPr>
          <w:ilvl w:val="0"/>
          <w:numId w:val="5"/>
        </w:numPr>
        <w:tabs>
          <w:tab w:val="left" w:pos="480"/>
        </w:tabs>
        <w:ind w:left="480"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концертная деятельность художественных объединений.</w:t>
      </w:r>
    </w:p>
    <w:p>
      <w:pPr>
        <w:ind w:left="336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>
      <w:pPr>
        <w:numPr>
          <w:ilvl w:val="0"/>
          <w:numId w:val="6"/>
        </w:numPr>
        <w:tabs>
          <w:tab w:val="left" w:pos="853"/>
        </w:tabs>
        <w:ind w:left="260"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>
      <w:pPr>
        <w:ind w:firstLine="720"/>
        <w:rPr>
          <w:rFonts w:eastAsia="Times New Roman"/>
          <w:b/>
          <w:bCs/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iCs/>
          <w:sz w:val="24"/>
          <w:szCs w:val="24"/>
          <w:u w:val="single"/>
        </w:rPr>
        <w:t>1 Социально-гуманитарная направленность.</w:t>
      </w:r>
    </w:p>
    <w:p>
      <w:pPr>
        <w:ind w:left="26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социально-педагогической направленности призваны обеспечить создание условий для социального творчества через многообразие форм деятельности, позволяющих учащемуся осознать себя как личность, самоутвердиться, развить интересы и способности в изменяющихся социально-экономических условиях. При этом обеспечивается гармонизация интересов общества и интересов каждой личности. Программы социально-педагогической направленности многофункциональны по целевому назначению, охватывают широкий возрастной диапазон учащихся. Здесь приоритетной задачей и, соответственно, ведущими результатами является положительная социализация личности, а не получение предметных знаний умений и навыков. Через присущие им формы и методы работы программы призваны создавать необходимые условия для самореализации и самоутверждения личности, апробации приобретенных знаний в реальных отношениях. Детские сообщества реализуют включение механизмов внутренней активности учащегося, расширение социальных связей, формирование стремления и готовности к самоотдаче, которая может реализоваться в просветительской, организаторской и других видах социально значимой деятельности, проведении праздников, акций и других массовых мероприятий.</w:t>
      </w:r>
    </w:p>
    <w:p>
      <w:pPr>
        <w:ind w:left="260"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1.1. Программа «Светлячок»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разработан для </w:t>
      </w:r>
      <w:r>
        <w:rPr>
          <w:sz w:val="24"/>
          <w:szCs w:val="24"/>
        </w:rPr>
        <w:t>обучающихся младшего школьного возраста 7-10 лет. Современные условия обучения характеризуются гуманизацией образовательного процесса, обращением к личности ребёнка, стремлению развивать лучшие его качества, сформировать разностороннюю и полноценную личность.</w:t>
      </w:r>
    </w:p>
    <w:p>
      <w:pPr>
        <w:ind w:firstLine="720"/>
        <w:rPr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условий для социального становления личности через овладение основами психологии, участие в коллективно творческих делах, позволяющих ребёнку самоутвердиться, максимально развивать свои интересы и способности.</w:t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Мотивирование к самопознанию и самосовершенствованию личности;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Обучение теоретическим и практическим знаниям, умениям, навыкам, необходимым для социальной адаптации и успешной деятельности в обществе;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общечеловеческих нравственных ценностных ориентаций; 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Развитие социально значимых личностных качеств и творческих умений; </w:t>
      </w:r>
    </w:p>
    <w:p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Воспитание у учащихся сознательного отношения к процессам, протекающим в обществе, готовности к освоению культуры общества, к осознанному выбору нравственных ценностей. </w:t>
      </w:r>
    </w:p>
    <w:p>
      <w:pPr>
        <w:ind w:firstLine="720"/>
        <w:rPr>
          <w:b/>
          <w:sz w:val="24"/>
          <w:szCs w:val="24"/>
        </w:rPr>
      </w:pPr>
    </w:p>
    <w:p>
      <w:pPr>
        <w:ind w:firstLine="720"/>
        <w:rPr>
          <w:b/>
          <w:sz w:val="24"/>
          <w:szCs w:val="24"/>
        </w:rPr>
      </w:pPr>
    </w:p>
    <w:p>
      <w:pPr>
        <w:ind w:firstLine="720"/>
        <w:rPr>
          <w:b/>
          <w:sz w:val="24"/>
          <w:szCs w:val="24"/>
        </w:rPr>
      </w:pPr>
    </w:p>
    <w:p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Критериальный подход к оценке эффективности программы базируется на следующих направлениях:</w:t>
      </w:r>
    </w:p>
    <w:p>
      <w:pPr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Деятельностное направление – </w:t>
      </w:r>
      <w:r>
        <w:rPr>
          <w:sz w:val="24"/>
          <w:szCs w:val="24"/>
        </w:rPr>
        <w:t>позволяет оценить сформированность познавательных и практических умений, обучающихся по конечным результатам выполненных заданий, по статистическим данным участия детей в различных видах деятельности;</w:t>
      </w:r>
    </w:p>
    <w:p>
      <w:pPr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Личностное направление – </w:t>
      </w:r>
      <w:r>
        <w:rPr>
          <w:sz w:val="24"/>
          <w:szCs w:val="24"/>
        </w:rPr>
        <w:t>позволяет выявить развивающий характер образовательного процесса, определить характер изменения атмосферы в коллективе с уклоном на толерантное взаимоотношение учащихся, способность к самообразованию, самовоспитанию.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i/>
          <w:sz w:val="24"/>
          <w:szCs w:val="24"/>
        </w:rPr>
        <w:t>результате</w:t>
      </w:r>
      <w:r>
        <w:rPr>
          <w:sz w:val="24"/>
          <w:szCs w:val="24"/>
        </w:rPr>
        <w:t xml:space="preserve"> предполагается, что каждый воспитанник, прошедший курс по данной программе: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приобретет сформированные знания, умения и навыки, необходимые для социальной адаптации и успешной деятельности в обществе;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сможет выявить свои сильные и слабые стороны, склонности и возможности, которые помогут ему развивать социально значимые личностные качества и творческие умения; 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обретет способность управлять текущими событиями, последовательно защищать свои взгляды, излагать свою точку зрения и вести дискуссию</w:t>
      </w:r>
    </w:p>
    <w:p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Результаты отслеживаются путем организации и проведения КТД в конце обучения.</w:t>
      </w:r>
    </w:p>
    <w:p>
      <w:pPr>
        <w:pStyle w:val="10"/>
        <w:ind w:left="0" w:firstLine="720"/>
        <w:jc w:val="both"/>
        <w:rPr>
          <w:lang w:val="ru-RU"/>
        </w:rPr>
      </w:pPr>
      <w:r>
        <w:rPr>
          <w:lang w:val="ru-RU"/>
        </w:rPr>
        <w:t xml:space="preserve">Мониторинг развития качеств личности обучающихся - отражает изменения личностного развития ребенка в процессе освоения ими дополнительной образовательной программы «Светлячок» выделены основные качества личности, формирование и развитие которых определено целями и входит в задачи программы: активность, коммуникативность, ответственность, нравственность, креативность. </w:t>
      </w:r>
    </w:p>
    <w:p>
      <w:pPr>
        <w:pStyle w:val="10"/>
        <w:numPr>
          <w:ilvl w:val="0"/>
          <w:numId w:val="7"/>
        </w:numPr>
        <w:ind w:firstLine="720"/>
        <w:jc w:val="both"/>
        <w:rPr>
          <w:lang w:val="ru-RU"/>
        </w:rPr>
      </w:pPr>
      <w:r>
        <w:rPr>
          <w:lang w:val="ru-RU"/>
        </w:rPr>
        <w:t xml:space="preserve"> </w:t>
      </w:r>
    </w:p>
    <w:p>
      <w:pPr>
        <w:tabs>
          <w:tab w:val="left" w:pos="6460"/>
          <w:tab w:val="left" w:pos="8500"/>
        </w:tabs>
        <w:ind w:left="284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1.2. Программа «Речецветик </w:t>
      </w:r>
      <w:r>
        <w:rPr>
          <w:rFonts w:eastAsia="Times New Roman"/>
          <w:sz w:val="24"/>
          <w:szCs w:val="24"/>
        </w:rPr>
        <w:t xml:space="preserve"> .Программа курса обеспечивает развитие интеллектуальных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выявить свой творческий потенциал.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Цель и задачи программы</w:t>
      </w:r>
    </w:p>
    <w:p>
      <w:pPr>
        <w:pStyle w:val="8"/>
        <w:spacing w:before="0" w:beforeAutospacing="0" w:after="0" w:afterAutospacing="0"/>
        <w:ind w:firstLine="720"/>
        <w:jc w:val="both"/>
      </w:pPr>
      <w:r>
        <w:t xml:space="preserve">Цель - формирование у детей правильной устной и письменной речи. </w:t>
      </w:r>
    </w:p>
    <w:p>
      <w:pPr>
        <w:pStyle w:val="8"/>
        <w:spacing w:before="0" w:beforeAutospacing="0" w:after="0" w:afterAutospacing="0"/>
        <w:ind w:firstLine="720"/>
        <w:jc w:val="both"/>
      </w:pPr>
      <w:r>
        <w:t xml:space="preserve">Задачи: </w:t>
      </w:r>
    </w:p>
    <w:p>
      <w:pPr>
        <w:pStyle w:val="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>
      <w:pPr>
        <w:pStyle w:val="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У</w:t>
      </w:r>
      <w:r>
        <w:rPr>
          <w:color w:val="000000"/>
        </w:rPr>
        <w:t>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>
      <w:pPr>
        <w:pStyle w:val="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</w:t>
      </w:r>
      <w:r>
        <w:rPr>
          <w:color w:val="000000"/>
        </w:rPr>
        <w:t>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>
      <w:pPr>
        <w:pStyle w:val="10"/>
        <w:numPr>
          <w:ilvl w:val="0"/>
          <w:numId w:val="8"/>
        </w:numPr>
        <w:tabs>
          <w:tab w:val="left" w:pos="147"/>
          <w:tab w:val="left" w:pos="9498"/>
          <w:tab w:val="left" w:pos="10490"/>
          <w:tab w:val="left" w:pos="16994"/>
          <w:tab w:val="left" w:pos="19845"/>
        </w:tabs>
        <w:ind w:left="709" w:firstLine="720"/>
        <w:rPr>
          <w:b/>
          <w:lang w:val="ru-RU"/>
        </w:rPr>
      </w:pPr>
    </w:p>
    <w:p>
      <w:pPr>
        <w:pStyle w:val="10"/>
        <w:numPr>
          <w:ilvl w:val="0"/>
          <w:numId w:val="8"/>
        </w:numPr>
        <w:tabs>
          <w:tab w:val="left" w:pos="147"/>
          <w:tab w:val="left" w:pos="9498"/>
          <w:tab w:val="left" w:pos="10490"/>
          <w:tab w:val="left" w:pos="16994"/>
          <w:tab w:val="left" w:pos="19845"/>
        </w:tabs>
        <w:ind w:left="709" w:firstLine="720"/>
        <w:rPr>
          <w:b/>
          <w:lang w:val="ru-RU"/>
        </w:rPr>
      </w:pPr>
    </w:p>
    <w:p>
      <w:pPr>
        <w:pStyle w:val="10"/>
        <w:numPr>
          <w:ilvl w:val="0"/>
          <w:numId w:val="8"/>
        </w:numPr>
        <w:tabs>
          <w:tab w:val="left" w:pos="147"/>
          <w:tab w:val="left" w:pos="9498"/>
          <w:tab w:val="left" w:pos="10490"/>
          <w:tab w:val="left" w:pos="16994"/>
          <w:tab w:val="left" w:pos="19845"/>
        </w:tabs>
        <w:ind w:left="709" w:firstLine="720"/>
        <w:rPr>
          <w:b/>
          <w:lang w:val="ru-RU"/>
        </w:rPr>
      </w:pPr>
    </w:p>
    <w:p>
      <w:pPr>
        <w:pStyle w:val="10"/>
        <w:numPr>
          <w:ilvl w:val="0"/>
          <w:numId w:val="8"/>
        </w:numPr>
        <w:tabs>
          <w:tab w:val="left" w:pos="147"/>
          <w:tab w:val="left" w:pos="9498"/>
          <w:tab w:val="left" w:pos="10490"/>
          <w:tab w:val="left" w:pos="16994"/>
          <w:tab w:val="left" w:pos="19845"/>
        </w:tabs>
        <w:ind w:left="709" w:firstLine="720"/>
        <w:rPr>
          <w:b/>
          <w:lang w:val="ru-RU"/>
        </w:rPr>
      </w:pPr>
    </w:p>
    <w:p>
      <w:pPr>
        <w:tabs>
          <w:tab w:val="left" w:pos="147"/>
          <w:tab w:val="left" w:pos="9498"/>
          <w:tab w:val="left" w:pos="10490"/>
          <w:tab w:val="left" w:pos="16994"/>
          <w:tab w:val="left" w:pos="19845"/>
        </w:tabs>
        <w:rPr>
          <w:b/>
        </w:rPr>
      </w:pPr>
    </w:p>
    <w:p>
      <w:pPr>
        <w:pStyle w:val="10"/>
        <w:numPr>
          <w:ilvl w:val="0"/>
          <w:numId w:val="8"/>
        </w:numPr>
        <w:tabs>
          <w:tab w:val="left" w:pos="147"/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b/>
        </w:rPr>
      </w:pPr>
      <w:r>
        <w:rPr>
          <w:b/>
        </w:rPr>
        <w:t>Планируемые результаты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Понимание слова как двусторонней единицы языка, как взаимосвязи значения и звучания слова, практическое усвоение заместительной (знаковой) функции языка.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.4.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Осознание языка как основного средства человеческого общения;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Восприятие русского языка как явления национальной культуры;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Понимание того, что правильная устная и письменная речь есть показатели индивидуальной культуры человека;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Способность к самооценке на основе наблюдения за собственной речью.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Умение использовать язык с целью поиска необходимой информации в различных источниках для решения учебных задач;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Способность ориентироваться в целях, задачах, средствах и условиях общения;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Стремление к более точному выражению собственного мнения и позиции;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Умение задавать вопросы.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 концу коррекционных занятий обучающиеся узнают: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строение артикуляционного аппарата;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акустико-артикуляционные различия и сходства звуков;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 значении правильного дыхания;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научатся: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четко произносить все звуки русского языка в речевом потоке;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называть отличия гласных и согласных звуков;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правильно обозначать звуки буквами;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производить звуко-слоговой анализ и синтез слова;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дифференцировать звуки, имеющие тонкие акустико-артикуляционные отличия, правильно обозначать их на письме;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определять место ударения в слове;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правильно обозначать на письме буквы, имеющие оптикомеханическое сходство.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познакомятся с: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значениями многих лексических единиц;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правилами связи слов в предложении; </w:t>
      </w:r>
    </w:p>
    <w:p>
      <w:pPr>
        <w:tabs>
          <w:tab w:val="left" w:pos="9498"/>
          <w:tab w:val="left" w:pos="10490"/>
          <w:tab w:val="left" w:pos="16994"/>
          <w:tab w:val="left" w:pos="19845"/>
        </w:tabs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основными грамматическими терминами: корень слова, суффикс, приставка, окончание; имя существительное, имя прилагательное, глагол, имя числительное, местоимение; союзы, предлоги; заглавная буква, интонационные паузы, восклицательный и вопросительный знак, точка, запятая, схема предложения, главные члены предложения, текст.</w:t>
      </w:r>
    </w:p>
    <w:p>
      <w:pPr>
        <w:pStyle w:val="11"/>
        <w:numPr>
          <w:ilvl w:val="0"/>
          <w:numId w:val="9"/>
        </w:numPr>
        <w:jc w:val="both"/>
      </w:pPr>
      <w:r>
        <w:rPr>
          <w:b/>
          <w:bCs/>
          <w:i/>
          <w:iCs/>
          <w:color w:val="auto"/>
          <w:u w:val="single"/>
        </w:rPr>
        <w:t xml:space="preserve">3.  Программа «Преемственность </w:t>
      </w:r>
      <w:r>
        <w:rPr>
          <w:color w:val="auto"/>
        </w:rPr>
        <w:t xml:space="preserve"> </w:t>
      </w:r>
      <w:r>
        <w:t>обеспечивает плавный переход из дошкольного детства в начальную школу детей с разными стартовыми возможностями, т.е. позволяет реализовать главную цель преемственности двух смежных возрастов -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>
      <w:pPr>
        <w:pStyle w:val="11"/>
        <w:ind w:firstLine="720"/>
        <w:jc w:val="both"/>
      </w:pPr>
      <w:r>
        <w:rPr>
          <w:b/>
          <w:bCs/>
        </w:rPr>
        <w:t xml:space="preserve">Цель программы: </w:t>
      </w:r>
      <w:r>
        <w:t xml:space="preserve">всестороннее развитие ребенка, что позволит 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 </w:t>
      </w:r>
    </w:p>
    <w:p>
      <w:pPr>
        <w:pStyle w:val="11"/>
        <w:ind w:firstLine="720"/>
        <w:jc w:val="both"/>
        <w:rPr>
          <w:b/>
        </w:rPr>
      </w:pPr>
      <w:r>
        <w:rPr>
          <w:b/>
        </w:rPr>
        <w:t xml:space="preserve">Основные задачи программы: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организация процесса обучения, воспитания и развития детей на этапе предшкольного образования с учетом потребностей и возможностей детей этого возраста;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сохранение и укрепление физического, психического здоровья детей и их эмоционального благополучия;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развитие личностных качеств детей;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формирование у дошкольников ценностных установок и ориентаций;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развитие творческой активности детей;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формирование и развитие психических функций познавательной и эмоционально-волевой сферы;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формирование предпосылок универсальных учебных действий, развитие коммуникативных умений;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развитие умений действовать по правилам.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формирование социальных черт личности будущего первоклассника, необходимых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для благополучной адаптации к школе.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расширение знаний об окружающем предметном мире, природной и социальной среде;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обогащение активного словаря ребенка, связной речи; </w:t>
      </w:r>
    </w:p>
    <w:p>
      <w:pPr>
        <w:pStyle w:val="11"/>
        <w:numPr>
          <w:ilvl w:val="0"/>
          <w:numId w:val="10"/>
        </w:numPr>
        <w:ind w:firstLine="720"/>
        <w:jc w:val="both"/>
      </w:pPr>
      <w:r>
        <w:t xml:space="preserve"> логическую и символическую пропедевтику. </w:t>
      </w:r>
    </w:p>
    <w:p>
      <w:pPr>
        <w:pStyle w:val="11"/>
        <w:numPr>
          <w:ilvl w:val="1"/>
          <w:numId w:val="10"/>
        </w:numPr>
        <w:ind w:firstLine="720"/>
        <w:jc w:val="both"/>
      </w:pPr>
      <w:r>
        <w:rPr>
          <w:b/>
          <w:bCs/>
        </w:rPr>
        <w:t xml:space="preserve">Планируемые результаты программы: </w:t>
      </w:r>
    </w:p>
    <w:p>
      <w:pPr>
        <w:pStyle w:val="11"/>
        <w:ind w:firstLine="720"/>
        <w:jc w:val="both"/>
      </w:pPr>
      <w:r>
        <w:t xml:space="preserve">К ожидаемым результатам реализации программы относятся: </w:t>
      </w:r>
    </w:p>
    <w:p>
      <w:pPr>
        <w:pStyle w:val="11"/>
        <w:numPr>
          <w:ilvl w:val="0"/>
          <w:numId w:val="9"/>
        </w:numPr>
        <w:jc w:val="both"/>
      </w:pPr>
      <w:r>
        <w:t xml:space="preserve">К ожидаемым результатам реализации программы относятся: </w:t>
      </w:r>
    </w:p>
    <w:p>
      <w:pPr>
        <w:pStyle w:val="11"/>
        <w:numPr>
          <w:ilvl w:val="0"/>
          <w:numId w:val="9"/>
        </w:numPr>
        <w:jc w:val="both"/>
      </w:pPr>
      <w:r>
        <w:t xml:space="preserve">- обеспечение единых стартовых возможностей будущих первоклассников; </w:t>
      </w:r>
    </w:p>
    <w:p>
      <w:pPr>
        <w:pStyle w:val="11"/>
        <w:numPr>
          <w:ilvl w:val="0"/>
          <w:numId w:val="9"/>
        </w:numPr>
        <w:jc w:val="both"/>
      </w:pPr>
      <w:r>
        <w:t xml:space="preserve">- развитие личности ребенка старшего дошкольного возраста; </w:t>
      </w:r>
    </w:p>
    <w:p>
      <w:pPr>
        <w:pStyle w:val="11"/>
        <w:numPr>
          <w:ilvl w:val="0"/>
          <w:numId w:val="9"/>
        </w:numPr>
        <w:jc w:val="both"/>
      </w:pPr>
      <w:r>
        <w:t>- формирование его готовности к систематическому обучению.</w:t>
      </w:r>
    </w:p>
    <w:p>
      <w:pPr>
        <w:pStyle w:val="11"/>
        <w:numPr>
          <w:ilvl w:val="0"/>
          <w:numId w:val="9"/>
        </w:numPr>
        <w:jc w:val="both"/>
      </w:pPr>
      <w:r>
        <w:t xml:space="preserve">- уметь определять и высказывать под руководством учителя самые простые общие правила поведения (этические нормы); </w:t>
      </w:r>
    </w:p>
    <w:p>
      <w:pPr>
        <w:pStyle w:val="11"/>
        <w:numPr>
          <w:ilvl w:val="0"/>
          <w:numId w:val="9"/>
        </w:numPr>
        <w:jc w:val="both"/>
      </w:pPr>
      <w:r>
        <w:t xml:space="preserve">-уметь выражать свои эмоции, соблюдая этические нормы; </w:t>
      </w:r>
    </w:p>
    <w:p>
      <w:pPr>
        <w:pStyle w:val="11"/>
        <w:numPr>
          <w:ilvl w:val="0"/>
          <w:numId w:val="9"/>
        </w:numPr>
        <w:jc w:val="both"/>
      </w:pPr>
      <w:r>
        <w:t xml:space="preserve">- уметь высказывать свое отношение к героям литературных произведений, их поступкам; </w:t>
      </w:r>
    </w:p>
    <w:p>
      <w:pPr>
        <w:pStyle w:val="11"/>
        <w:numPr>
          <w:ilvl w:val="0"/>
          <w:numId w:val="9"/>
        </w:numPr>
        <w:jc w:val="both"/>
      </w:pPr>
      <w:r>
        <w:t xml:space="preserve">- уметь работать по предложенному учителем плану; </w:t>
      </w:r>
    </w:p>
    <w:p>
      <w:pPr>
        <w:pStyle w:val="11"/>
        <w:numPr>
          <w:ilvl w:val="0"/>
          <w:numId w:val="9"/>
        </w:numPr>
        <w:jc w:val="both"/>
      </w:pPr>
      <w:r>
        <w:t xml:space="preserve">- уметь проговаривать последовательность действий на занятии; </w:t>
      </w:r>
    </w:p>
    <w:p>
      <w:pPr>
        <w:pStyle w:val="11"/>
        <w:numPr>
          <w:ilvl w:val="0"/>
          <w:numId w:val="9"/>
        </w:numPr>
        <w:jc w:val="both"/>
      </w:pPr>
      <w:r>
        <w:t xml:space="preserve">- уметь высказывать свое предположение (версию) на основе работы с материалом (иллюстрациями) учебного пособия; </w:t>
      </w:r>
    </w:p>
    <w:p>
      <w:pPr>
        <w:pStyle w:val="11"/>
        <w:numPr>
          <w:ilvl w:val="0"/>
          <w:numId w:val="9"/>
        </w:numPr>
        <w:jc w:val="both"/>
      </w:pPr>
      <w:r>
        <w:t xml:space="preserve">- уметь отличать верно выполненное задание от неверного; </w:t>
      </w:r>
    </w:p>
    <w:p>
      <w:pPr>
        <w:pStyle w:val="11"/>
        <w:jc w:val="both"/>
      </w:pPr>
    </w:p>
    <w:p>
      <w:pPr>
        <w:pStyle w:val="11"/>
        <w:jc w:val="both"/>
      </w:pPr>
    </w:p>
    <w:p>
      <w:pPr>
        <w:pStyle w:val="11"/>
        <w:jc w:val="both"/>
      </w:pPr>
    </w:p>
    <w:p>
      <w:pPr>
        <w:pStyle w:val="11"/>
        <w:jc w:val="both"/>
      </w:pPr>
    </w:p>
    <w:p>
      <w:pPr>
        <w:pStyle w:val="11"/>
        <w:numPr>
          <w:ilvl w:val="0"/>
          <w:numId w:val="9"/>
        </w:numPr>
        <w:jc w:val="both"/>
      </w:pPr>
      <w:r>
        <w:t xml:space="preserve">- уметь совместно с учителем и другими ребятами, давать эмоциональную оценку своей деятельности на занятии и деятельности всего класса;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ориентироваться в своей системе знаний: отличать новое от уже известного;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ориентироваться в учебном пособии (на развороте, в оглавлении, в условных обозначениях);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находить ответы на вопросы в иллюстрациях;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сравнивать и группировать различные объекты (числа, геометрические фигуры, предметные картинки);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знать свои фамилию, имя, домашний адрес;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слушать и понимать речь других;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оформлять свои мысли в устной форме;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строить понятные для партнера высказывания;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- уметь выполнять различные роли при совместной работе;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отвечать на вопросы учителя по содержанию услышанного произведения;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рассказывать наизусть небольшое стихотворение;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конструировать словосочетания и предложения;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определять количество слов в предложении;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составлять устный рассказ по картинке, серии сюжетных картинок;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- уметь выделять отдельные звуки в словах, определять их последовательность, подбирать слова на заданную букву;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 - уметь делить слова на слоги, выделяя ударный слог;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- уметь различать звуки и буквы; - узнавать и различать буквы русского алфавита;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 - уметь правильно держать ручку и карандаш; - аккуратно выполнять штриховку, раскрашивание, обведение по контуру.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называть числа от 1 до 10 в прямом и обратном порядке;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продолжать заданную закономерность;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вести счет предметов в пределах 10;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соотносить число предметов и цифру;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сравнивать группы предметов с помощью составления пар;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классифицировать объекты по форме, цвету, размеру, общему названию;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устанавливать пространственно-временные отношения с помощью слов: слева направо, вверху - внизу, впереди - сзади, близко - далеко, выше - ниже, раньше - позже, вчера - сегодня - завтра; - распознавать известные геометрические фигуры (треугольник, круг, квадрат, прямоугольник) среди предложенных и среди объектов окружающей действительности;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обводить заданные геометрические фигуры на листе бумаги в клетку и изображать простейшие фигуры «от руки»;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ориентироваться в пространстве с использованием себя или выбранного объекта в качестве точки отсчета, а также на листе бумаги.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распознавать на рисунках и в природе изученные растения и животных;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называть основные признаки времен года;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перечислять в правильной последовательности времена года и суток.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-знать названия главных цветов;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-знать элементарные правила смешения цветов; </w:t>
      </w:r>
    </w:p>
    <w:p>
      <w:pPr>
        <w:pStyle w:val="11"/>
        <w:jc w:val="both"/>
        <w:rPr>
          <w:color w:val="auto"/>
        </w:rPr>
      </w:pPr>
    </w:p>
    <w:p>
      <w:pPr>
        <w:pStyle w:val="11"/>
        <w:jc w:val="both"/>
        <w:rPr>
          <w:color w:val="auto"/>
        </w:rPr>
      </w:pP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-знать значение терминов: акварель, гуашь, палитра, трафарет, оригами;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-знать вертикальное, горизонтальное, диагональное направление;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правильно сидеть за партой, верно держать лист бумаги и карандаш;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свободно работать карандашом – без напряжения проводить линии в нужных направлениях;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конструировать по образцу, по замыслу из готовых деталей; </w:t>
      </w:r>
    </w:p>
    <w:p>
      <w:pPr>
        <w:pStyle w:val="11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- уметь соблюдать правила культуры труда. </w:t>
      </w:r>
    </w:p>
    <w:p>
      <w:pPr>
        <w:pStyle w:val="10"/>
        <w:ind w:left="1080"/>
        <w:rPr>
          <w:b/>
          <w:bCs/>
          <w:lang w:val="ru-RU"/>
        </w:rPr>
      </w:pPr>
      <w:r>
        <w:rPr>
          <w:b/>
          <w:bCs/>
          <w:lang w:val="ru-RU"/>
        </w:rPr>
        <w:t>Физкультурно-спортивная направленность</w:t>
      </w:r>
    </w:p>
    <w:p>
      <w:pPr>
        <w:ind w:left="4000" w:hanging="329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   Программа «Здоровей-ка»</w:t>
      </w:r>
    </w:p>
    <w:p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заболеваний ОДА.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Мотивирование к самопознанию и самосовершенствованию личности;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Обучение теоретическим и практическим знаниям, умениям, навыкам, необходимым для ЗОЖ;</w:t>
      </w:r>
    </w:p>
    <w:p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-Формирование общечеловеческих нравственных ценностных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ориентаций;</w:t>
      </w:r>
    </w:p>
    <w:p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Развитие социально значимых личностных качеств и творческих умений; </w:t>
      </w:r>
    </w:p>
    <w:p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Воспитание у учащихся сознательного отношения к процессам, протекающим в обществе, готовности к освоению культуры общества, к осознанному выбору нравственных ценностей.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Весь школьный период проходит под знаком установления взаимоотношений со сверстниками и взрослыми, соответствующих усваиваемым морально-этическим нормам. В значительной мере именно в рамках этих взаимоотношений ребёнок присваивает общественно значимые нормы и функции, знакомится с содержанием социальных ролей. Потребность подростка занять определённое место в жизни общества, оценить самого себя в системе «я и моё участие в жизни общества». Этот период отличается повышенной интеллектуальной активностью, желанием развивать, демонстрировать свои способности, стремлением получать высокую оценку со стороны.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возрастному уровню программа предназначена для работы с обучающимися школьного возраста 7-17 лет. По срокам реализации программа рассчитана на 8 месяцев.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комплектовании групп особое внимание уделяется детям из малообеспеченных, неполных, многодетных семей, а также опекаемым детям и находящимся в трудной жизненной ситуации.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i/>
          <w:sz w:val="24"/>
          <w:szCs w:val="24"/>
        </w:rPr>
        <w:t>результате</w:t>
      </w:r>
      <w:r>
        <w:rPr>
          <w:sz w:val="24"/>
          <w:szCs w:val="24"/>
        </w:rPr>
        <w:t xml:space="preserve"> предполагается, что каждый воспитанник, прошедший курс по данной программе: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приобретет сформированные знания, умения и навыки, необходимые для физического совершенствования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сможет выявить свои сильные и слабые стороны, склонности и возможности, которые помогут ему развивать социально значимые личностные качества и творческие умения;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обретет способность управлять текущими событиями, последовательно защищать свои взгляды, излагать свою точку зрения и вести дискуссию</w:t>
      </w:r>
    </w:p>
    <w:p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Результаты отслеживаются путем организации и проведения выступления в конце обучения.</w:t>
      </w:r>
    </w:p>
    <w:p>
      <w:pPr>
        <w:pStyle w:val="10"/>
        <w:spacing w:line="276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Мониторинг развития качеств личности обучающихся - отражает изменения физического развития ребенка в процессе освоения ими дополнительной образовательной программы «Здоровей-ка» выделены основные качества личности, формирование и развитие которых определено целями и входит в задачи программы: активность, укрепление иммунной системы, устранение нарушений ОДА. </w:t>
      </w:r>
    </w:p>
    <w:p>
      <w:pPr>
        <w:ind w:left="4000" w:firstLine="720"/>
        <w:rPr>
          <w:b/>
          <w:sz w:val="24"/>
          <w:szCs w:val="24"/>
          <w:shd w:val="clear" w:color="auto" w:fill="FFFFFF"/>
        </w:rPr>
      </w:pPr>
    </w:p>
    <w:p>
      <w:pPr>
        <w:ind w:left="4000" w:firstLine="720"/>
        <w:rPr>
          <w:b/>
          <w:sz w:val="24"/>
          <w:szCs w:val="24"/>
          <w:shd w:val="clear" w:color="auto" w:fill="FFFFFF"/>
        </w:rPr>
      </w:pPr>
    </w:p>
    <w:p>
      <w:pPr>
        <w:ind w:left="4000" w:firstLine="720"/>
        <w:rPr>
          <w:b/>
          <w:sz w:val="24"/>
          <w:szCs w:val="24"/>
          <w:shd w:val="clear" w:color="auto" w:fill="FFFFFF"/>
        </w:rPr>
      </w:pPr>
    </w:p>
    <w:p>
      <w:pPr>
        <w:ind w:left="4000" w:firstLine="720"/>
        <w:rPr>
          <w:b/>
          <w:sz w:val="24"/>
          <w:szCs w:val="24"/>
          <w:shd w:val="clear" w:color="auto" w:fill="FFFFFF"/>
        </w:rPr>
      </w:pPr>
    </w:p>
    <w:p>
      <w:pPr>
        <w:ind w:left="4000" w:firstLine="720"/>
        <w:rPr>
          <w:b/>
          <w:sz w:val="24"/>
          <w:szCs w:val="24"/>
          <w:shd w:val="clear" w:color="auto" w:fill="FFFFFF"/>
        </w:rPr>
      </w:pPr>
    </w:p>
    <w:p>
      <w:pPr>
        <w:ind w:left="4000" w:firstLine="72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Уч</w:t>
      </w:r>
      <w:r>
        <w:rPr>
          <w:rFonts w:eastAsia="Times New Roman"/>
          <w:b/>
          <w:bCs/>
          <w:sz w:val="24"/>
          <w:szCs w:val="24"/>
        </w:rPr>
        <w:t>ебный план</w:t>
      </w:r>
    </w:p>
    <w:p>
      <w:pPr>
        <w:tabs>
          <w:tab w:val="left" w:pos="2360"/>
          <w:tab w:val="left" w:pos="3260"/>
          <w:tab w:val="left" w:pos="4900"/>
          <w:tab w:val="left" w:pos="5340"/>
          <w:tab w:val="left" w:pos="6520"/>
          <w:tab w:val="left" w:pos="8200"/>
        </w:tabs>
        <w:ind w:left="980" w:firstLine="15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Учебный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план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разработан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учетом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требований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следующих нормативных документов:</w:t>
      </w:r>
    </w:p>
    <w:p>
      <w:pPr>
        <w:numPr>
          <w:ilvl w:val="0"/>
          <w:numId w:val="11"/>
        </w:numPr>
        <w:tabs>
          <w:tab w:val="left" w:pos="1227"/>
        </w:tabs>
        <w:ind w:left="260" w:right="1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Российской Федерации от 29.12.2012 года №272-ФЗ «Об образовании в Российской Федерации»;</w:t>
      </w:r>
    </w:p>
    <w:p>
      <w:pPr>
        <w:numPr>
          <w:ilvl w:val="0"/>
          <w:numId w:val="11"/>
        </w:numPr>
        <w:tabs>
          <w:tab w:val="left" w:pos="1306"/>
        </w:tabs>
        <w:ind w:left="260" w:right="1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2014г. №41);</w:t>
      </w:r>
    </w:p>
    <w:p>
      <w:pPr>
        <w:numPr>
          <w:ilvl w:val="0"/>
          <w:numId w:val="11"/>
        </w:numPr>
        <w:tabs>
          <w:tab w:val="left" w:pos="1160"/>
        </w:tabs>
        <w:ind w:left="260" w:right="1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Устава МБОУ «СОШ №48 имени Героя Советского Союза Козина Нестора Дмитриевича»</w:t>
      </w:r>
    </w:p>
    <w:p>
      <w:pPr>
        <w:ind w:left="260" w:right="14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образовательного процесса регламентируется годовым календарным учебным графиком, расписанием занятий, которые разрабатываются и утверждаются самостоятельно образовательной организацией.</w:t>
      </w:r>
    </w:p>
    <w:p>
      <w:pPr>
        <w:ind w:left="560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общеобразовательные (общеразвивающие) программы:</w:t>
      </w:r>
    </w:p>
    <w:p>
      <w:pPr>
        <w:pStyle w:val="10"/>
        <w:numPr>
          <w:ilvl w:val="0"/>
          <w:numId w:val="12"/>
        </w:numPr>
        <w:tabs>
          <w:tab w:val="left" w:pos="3460"/>
        </w:tabs>
        <w:jc w:val="both"/>
      </w:pPr>
      <w:r>
        <w:t>Социально-</w:t>
      </w:r>
      <w:r>
        <w:rPr>
          <w:lang w:val="ru-RU"/>
        </w:rPr>
        <w:t>гуманитарной</w:t>
      </w:r>
      <w:r>
        <w:t xml:space="preserve"> направленности:</w:t>
      </w:r>
    </w:p>
    <w:tbl>
      <w:tblPr>
        <w:tblStyle w:val="9"/>
        <w:tblW w:w="97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5"/>
        <w:gridCol w:w="1296"/>
        <w:gridCol w:w="22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77" w:type="dxa"/>
            <w:vMerge w:val="restart"/>
          </w:tcPr>
          <w:p>
            <w:pPr>
              <w:tabs>
                <w:tab w:val="left" w:pos="3640"/>
              </w:tabs>
              <w:ind w:firstLine="7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65" w:type="dxa"/>
            <w:gridSpan w:val="2"/>
          </w:tcPr>
          <w:p>
            <w:pPr>
              <w:tabs>
                <w:tab w:val="left" w:pos="3640"/>
              </w:tabs>
              <w:ind w:firstLine="7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162" w:type="dxa"/>
            <w:vMerge w:val="restart"/>
          </w:tcPr>
          <w:p>
            <w:pPr>
              <w:tabs>
                <w:tab w:val="left" w:pos="3640"/>
              </w:tabs>
              <w:ind w:firstLine="7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77" w:type="dxa"/>
            <w:vMerge w:val="continue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288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2162" w:type="dxa"/>
            <w:vMerge w:val="continue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Светлячок</w:t>
            </w:r>
          </w:p>
        </w:tc>
        <w:tc>
          <w:tcPr>
            <w:tcW w:w="12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2288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Речецветик</w:t>
            </w:r>
          </w:p>
        </w:tc>
        <w:tc>
          <w:tcPr>
            <w:tcW w:w="12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2288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Преемственность</w:t>
            </w:r>
          </w:p>
        </w:tc>
        <w:tc>
          <w:tcPr>
            <w:tcW w:w="12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288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Здоровей-ка</w:t>
            </w:r>
          </w:p>
        </w:tc>
        <w:tc>
          <w:tcPr>
            <w:tcW w:w="1277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2288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>
            <w:pPr>
              <w:tabs>
                <w:tab w:val="left" w:pos="3640"/>
              </w:tabs>
              <w:ind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ПОУ</w:t>
            </w:r>
          </w:p>
        </w:tc>
      </w:tr>
    </w:tbl>
    <w:p>
      <w:pPr>
        <w:ind w:right="-139"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Годовой календарный учебный график</w:t>
      </w:r>
    </w:p>
    <w:p>
      <w:pPr>
        <w:ind w:right="-13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2020/2021 учебный год</w:t>
      </w:r>
    </w:p>
    <w:p>
      <w:pPr>
        <w:pStyle w:val="11"/>
        <w:ind w:firstLine="720"/>
        <w:jc w:val="both"/>
      </w:pPr>
      <w:r>
        <w:t>Продолжительность каникул:</w:t>
      </w:r>
    </w:p>
    <w:p>
      <w:pPr>
        <w:pStyle w:val="11"/>
        <w:ind w:firstLine="720"/>
        <w:jc w:val="both"/>
      </w:pPr>
      <w:r>
        <w:t>-осенние с 30.10. 2021 до 07.11.2021 г.</w:t>
      </w:r>
    </w:p>
    <w:p>
      <w:pPr>
        <w:pStyle w:val="11"/>
        <w:ind w:firstLine="720"/>
        <w:jc w:val="both"/>
      </w:pPr>
      <w:r>
        <w:t>-зимние с 29.12.2021 до 09. 01. 2022 г.</w:t>
      </w:r>
    </w:p>
    <w:p>
      <w:pPr>
        <w:pStyle w:val="11"/>
        <w:ind w:firstLine="720"/>
        <w:jc w:val="both"/>
      </w:pPr>
      <w:r>
        <w:t>-весенние с 26. 03.2022 до 03. 04. 2022г.</w:t>
      </w:r>
    </w:p>
    <w:p>
      <w:pPr>
        <w:pStyle w:val="11"/>
        <w:ind w:firstLine="720"/>
        <w:jc w:val="both"/>
      </w:pPr>
      <w:r>
        <w:t xml:space="preserve"> Количество учебных недель по каждой программе (курсу):</w:t>
      </w:r>
    </w:p>
    <w:tbl>
      <w:tblPr>
        <w:tblStyle w:val="3"/>
        <w:tblW w:w="9600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0"/>
        <w:gridCol w:w="2020"/>
        <w:gridCol w:w="3640"/>
      </w:tblGrid>
      <w:tr>
        <w:trPr>
          <w:trHeight w:val="325" w:hRule="atLeast"/>
        </w:trPr>
        <w:tc>
          <w:tcPr>
            <w:tcW w:w="596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дополнительной</w:t>
            </w:r>
          </w:p>
        </w:tc>
        <w:tc>
          <w:tcPr>
            <w:tcW w:w="3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2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учебных недель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программы</w:t>
            </w:r>
          </w:p>
        </w:tc>
        <w:tc>
          <w:tcPr>
            <w:tcW w:w="3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2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Преемственность</w:t>
            </w:r>
          </w:p>
        </w:tc>
        <w:tc>
          <w:tcPr>
            <w:tcW w:w="3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0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Речецветик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0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Здоровей-ка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9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2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Светлячок</w:t>
            </w:r>
          </w:p>
        </w:tc>
        <w:tc>
          <w:tcPr>
            <w:tcW w:w="3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>
      <w:pPr>
        <w:tabs>
          <w:tab w:val="left" w:pos="543"/>
        </w:tabs>
        <w:ind w:left="262" w:right="1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занятий: занятия проводятся во все дни недели, каникулярное время и выходные дни. Занятия проводятся согласно утвержденному расписанию, составленному по представлению педагогических работников с учетом возрастных особенностей детей и установленных санитарных норм.</w:t>
      </w:r>
    </w:p>
    <w:p>
      <w:pPr>
        <w:ind w:left="260" w:right="1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Начинаются занятия не ранее 8.00 часов утра, заканчиваются не позднее 20.00 часов вечера. Для обучающихся 16-18 лет допускается окончание занятий в 21.00 часов.</w:t>
      </w:r>
    </w:p>
    <w:p>
      <w:pPr>
        <w:ind w:left="260" w:right="268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1 учебного занятия: от 25-40 минут. Перерыв между занятиями 10-15 минут.</w:t>
      </w:r>
    </w:p>
    <w:p>
      <w:pPr>
        <w:ind w:right="-259" w:firstLine="720"/>
        <w:jc w:val="center"/>
        <w:rPr>
          <w:rFonts w:eastAsia="Times New Roman"/>
          <w:sz w:val="24"/>
          <w:szCs w:val="24"/>
        </w:rPr>
      </w:pPr>
    </w:p>
    <w:p>
      <w:pPr>
        <w:ind w:right="-259" w:firstLine="720"/>
        <w:jc w:val="center"/>
        <w:rPr>
          <w:rFonts w:eastAsia="Times New Roman"/>
          <w:sz w:val="24"/>
          <w:szCs w:val="24"/>
        </w:rPr>
      </w:pPr>
    </w:p>
    <w:p>
      <w:pPr>
        <w:ind w:right="-259" w:firstLine="72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</w:t>
      </w:r>
    </w:p>
    <w:p>
      <w:pPr>
        <w:numPr>
          <w:ilvl w:val="0"/>
          <w:numId w:val="13"/>
        </w:numPr>
        <w:tabs>
          <w:tab w:val="left" w:pos="1416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 на 2013-2020 годы», утвержденная распоряжением Правительства Российской Федерации от 15.05.2013 № 792-р;</w:t>
      </w:r>
    </w:p>
    <w:p>
      <w:pPr>
        <w:numPr>
          <w:ilvl w:val="0"/>
          <w:numId w:val="13"/>
        </w:numPr>
        <w:tabs>
          <w:tab w:val="left" w:pos="1400"/>
        </w:tabs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Алтайского края от 04.09.2013 № 56-ЗС «Об образовании в Алтайском крае»;</w:t>
      </w:r>
    </w:p>
    <w:p>
      <w:pPr>
        <w:numPr>
          <w:ilvl w:val="0"/>
          <w:numId w:val="13"/>
        </w:numPr>
        <w:tabs>
          <w:tab w:val="left" w:pos="1333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04.07.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>
      <w:pPr>
        <w:numPr>
          <w:ilvl w:val="1"/>
          <w:numId w:val="13"/>
        </w:numPr>
        <w:tabs>
          <w:tab w:val="left" w:pos="1350"/>
        </w:tabs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numPr>
          <w:ilvl w:val="0"/>
          <w:numId w:val="13"/>
        </w:numPr>
        <w:tabs>
          <w:tab w:val="left" w:pos="1323"/>
        </w:tabs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№ 273 «Об образовании в Российской Федерации».</w:t>
      </w:r>
    </w:p>
    <w:p>
      <w:pPr>
        <w:ind w:left="13120" w:right="-366" w:firstLine="20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№1</w:t>
      </w:r>
    </w:p>
    <w:p>
      <w:pPr>
        <w:ind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обучающихся в объединениях, их возрастные категории и продолжительность учебных занятий</w:t>
      </w:r>
    </w:p>
    <w:tbl>
      <w:tblPr>
        <w:tblStyle w:val="3"/>
        <w:tblW w:w="14299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30"/>
        <w:gridCol w:w="4096"/>
        <w:gridCol w:w="1984"/>
        <w:gridCol w:w="1843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9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дополнительной</w:t>
            </w:r>
          </w:p>
        </w:tc>
        <w:tc>
          <w:tcPr>
            <w:tcW w:w="4096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20" w:firstLine="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занятия в день</w:t>
            </w:r>
          </w:p>
        </w:tc>
        <w:tc>
          <w:tcPr>
            <w:tcW w:w="1984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ind w:left="120" w:hanging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1843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ind w:left="120" w:firstLine="2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410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ind w:left="120" w:hanging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96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программы</w:t>
            </w:r>
          </w:p>
        </w:tc>
        <w:tc>
          <w:tcPr>
            <w:tcW w:w="409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firstLine="72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96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2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Преемственность</w:t>
            </w:r>
          </w:p>
        </w:tc>
        <w:tc>
          <w:tcPr>
            <w:tcW w:w="409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по 30</w:t>
            </w:r>
          </w:p>
        </w:tc>
        <w:tc>
          <w:tcPr>
            <w:tcW w:w="1984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5,5-7 </w:t>
            </w:r>
          </w:p>
        </w:tc>
        <w:tc>
          <w:tcPr>
            <w:tcW w:w="1843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месяцев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36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0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Речецветик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7-10</w:t>
            </w:r>
          </w:p>
        </w:tc>
        <w:tc>
          <w:tcPr>
            <w:tcW w:w="1843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месяцев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36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0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Здоровей-ка</w:t>
            </w: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09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7-17</w:t>
            </w:r>
          </w:p>
        </w:tc>
        <w:tc>
          <w:tcPr>
            <w:tcW w:w="1843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месяцев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2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Светлячок</w:t>
            </w:r>
          </w:p>
        </w:tc>
        <w:tc>
          <w:tcPr>
            <w:tcW w:w="409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40</w:t>
            </w:r>
          </w:p>
        </w:tc>
        <w:tc>
          <w:tcPr>
            <w:tcW w:w="1984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7-10</w:t>
            </w:r>
          </w:p>
        </w:tc>
        <w:tc>
          <w:tcPr>
            <w:tcW w:w="1843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ind w:left="80"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месяцев</w:t>
            </w:r>
          </w:p>
        </w:tc>
      </w:tr>
    </w:tbl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7258685</wp:posOffset>
            </wp:positionH>
            <wp:positionV relativeFrom="paragraph">
              <wp:posOffset>-4008755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sectPr>
      <w:pgSz w:w="16840" w:h="11906" w:orient="landscape"/>
      <w:pgMar w:top="284" w:right="1105" w:bottom="0" w:left="1020" w:header="0" w:footer="0" w:gutter="0"/>
      <w:cols w:equalWidth="0" w:num="1">
        <w:col w:w="14800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1A49"/>
    <w:multiLevelType w:val="multilevel"/>
    <w:tmpl w:val="00001A49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2C49"/>
    <w:multiLevelType w:val="multilevel"/>
    <w:tmpl w:val="00002C49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3BF6"/>
    <w:multiLevelType w:val="multilevel"/>
    <w:tmpl w:val="00003BF6"/>
    <w:lvl w:ilvl="0" w:tentative="0">
      <w:start w:val="1"/>
      <w:numFmt w:val="bullet"/>
      <w:lvlText w:val=""/>
      <w:lvlJc w:val="left"/>
    </w:lvl>
    <w:lvl w:ilvl="1" w:tentative="0">
      <w:start w:val="1"/>
      <w:numFmt w:val="bullet"/>
      <w:lvlText w:val="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3E12"/>
    <w:multiLevelType w:val="multilevel"/>
    <w:tmpl w:val="00003E12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422D"/>
    <w:multiLevelType w:val="multilevel"/>
    <w:tmpl w:val="0000422D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54DC"/>
    <w:multiLevelType w:val="multilevel"/>
    <w:tmpl w:val="000054DC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5CFD"/>
    <w:multiLevelType w:val="multilevel"/>
    <w:tmpl w:val="00005CFD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5F32"/>
    <w:multiLevelType w:val="multilevel"/>
    <w:tmpl w:val="00005F32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0000798B"/>
    <w:multiLevelType w:val="multilevel"/>
    <w:tmpl w:val="0000798B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0A3E249A"/>
    <w:multiLevelType w:val="multilevel"/>
    <w:tmpl w:val="0A3E249A"/>
    <w:lvl w:ilvl="0" w:tentative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1A392307"/>
    <w:multiLevelType w:val="multilevel"/>
    <w:tmpl w:val="1A3923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6909"/>
    <w:multiLevelType w:val="multilevel"/>
    <w:tmpl w:val="3D11690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D4A7654"/>
    <w:multiLevelType w:val="multilevel"/>
    <w:tmpl w:val="6D4A765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auto"/>
        <w:u w:val="single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55"/>
    <w:rsid w:val="00013DAD"/>
    <w:rsid w:val="0001775B"/>
    <w:rsid w:val="000236AF"/>
    <w:rsid w:val="00050AE9"/>
    <w:rsid w:val="000704F3"/>
    <w:rsid w:val="000C19C5"/>
    <w:rsid w:val="000C4DC8"/>
    <w:rsid w:val="000C50CB"/>
    <w:rsid w:val="000F705D"/>
    <w:rsid w:val="000F70B0"/>
    <w:rsid w:val="0010562F"/>
    <w:rsid w:val="001917B5"/>
    <w:rsid w:val="001C562C"/>
    <w:rsid w:val="002543D0"/>
    <w:rsid w:val="00296A8A"/>
    <w:rsid w:val="002A6600"/>
    <w:rsid w:val="002D7046"/>
    <w:rsid w:val="00321E28"/>
    <w:rsid w:val="0037690F"/>
    <w:rsid w:val="00393E00"/>
    <w:rsid w:val="00395995"/>
    <w:rsid w:val="00396E5A"/>
    <w:rsid w:val="004453C0"/>
    <w:rsid w:val="00451F17"/>
    <w:rsid w:val="00456491"/>
    <w:rsid w:val="00473EA9"/>
    <w:rsid w:val="00482844"/>
    <w:rsid w:val="004E03AF"/>
    <w:rsid w:val="004F4CFE"/>
    <w:rsid w:val="00510AA2"/>
    <w:rsid w:val="00535A6F"/>
    <w:rsid w:val="00536C7A"/>
    <w:rsid w:val="005440E3"/>
    <w:rsid w:val="00552674"/>
    <w:rsid w:val="005A324A"/>
    <w:rsid w:val="005D02AE"/>
    <w:rsid w:val="0066526E"/>
    <w:rsid w:val="007278B9"/>
    <w:rsid w:val="00751A2E"/>
    <w:rsid w:val="00761633"/>
    <w:rsid w:val="007619CB"/>
    <w:rsid w:val="007959E0"/>
    <w:rsid w:val="007B4D9F"/>
    <w:rsid w:val="007C141C"/>
    <w:rsid w:val="0080745E"/>
    <w:rsid w:val="008741AD"/>
    <w:rsid w:val="00887247"/>
    <w:rsid w:val="008F5C7C"/>
    <w:rsid w:val="009855D5"/>
    <w:rsid w:val="009E14D4"/>
    <w:rsid w:val="009E7AE7"/>
    <w:rsid w:val="00B56525"/>
    <w:rsid w:val="00B61F32"/>
    <w:rsid w:val="00BD16D0"/>
    <w:rsid w:val="00BD6532"/>
    <w:rsid w:val="00C9305F"/>
    <w:rsid w:val="00CB66E5"/>
    <w:rsid w:val="00CC1DFB"/>
    <w:rsid w:val="00D045F5"/>
    <w:rsid w:val="00D26A65"/>
    <w:rsid w:val="00D95C5B"/>
    <w:rsid w:val="00DA71F3"/>
    <w:rsid w:val="00DD66F3"/>
    <w:rsid w:val="00E05BBA"/>
    <w:rsid w:val="00E9463D"/>
    <w:rsid w:val="00F27262"/>
    <w:rsid w:val="00FB2455"/>
    <w:rsid w:val="00FB3EBC"/>
    <w:rsid w:val="313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8"/>
    <w:semiHidden/>
    <w:unhideWhenUsed/>
    <w:uiPriority w:val="0"/>
    <w:pPr>
      <w:widowControl w:val="0"/>
      <w:shd w:val="clear" w:color="auto" w:fill="FFFFFF"/>
      <w:spacing w:after="780" w:line="211" w:lineRule="exact"/>
      <w:jc w:val="right"/>
    </w:pPr>
    <w:rPr>
      <w:rFonts w:asciiTheme="minorHAnsi" w:hAnsiTheme="minorHAnsi" w:eastAsiaTheme="minorHAnsi" w:cstheme="minorBidi"/>
      <w:lang w:eastAsia="en-US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Основной текст_"/>
    <w:basedOn w:val="2"/>
    <w:link w:val="14"/>
    <w:locked/>
    <w:uiPriority w:val="0"/>
    <w:rPr>
      <w:rFonts w:eastAsia="Times New Roman"/>
      <w:shd w:val="clear" w:color="auto" w:fill="FFFFFF"/>
    </w:rPr>
  </w:style>
  <w:style w:type="paragraph" w:customStyle="1" w:styleId="14">
    <w:name w:val="Основной текст1"/>
    <w:basedOn w:val="1"/>
    <w:link w:val="13"/>
    <w:qFormat/>
    <w:uiPriority w:val="0"/>
    <w:pPr>
      <w:widowControl w:val="0"/>
      <w:shd w:val="clear" w:color="auto" w:fill="FFFFFF"/>
      <w:spacing w:after="780" w:line="278" w:lineRule="exact"/>
      <w:jc w:val="right"/>
    </w:pPr>
    <w:rPr>
      <w:rFonts w:eastAsia="Times New Roman"/>
    </w:rPr>
  </w:style>
  <w:style w:type="character" w:customStyle="1" w:styleId="15">
    <w:name w:val="Основной текст Знак"/>
    <w:basedOn w:val="2"/>
    <w:semiHidden/>
    <w:uiPriority w:val="0"/>
  </w:style>
  <w:style w:type="character" w:customStyle="1" w:styleId="16">
    <w:name w:val="Основной текст (3)_"/>
    <w:basedOn w:val="2"/>
    <w:link w:val="17"/>
    <w:qFormat/>
    <w:locked/>
    <w:uiPriority w:val="0"/>
    <w:rPr>
      <w:i/>
      <w:iCs/>
      <w:shd w:val="clear" w:color="auto" w:fill="FFFFFF"/>
    </w:rPr>
  </w:style>
  <w:style w:type="paragraph" w:customStyle="1" w:styleId="17">
    <w:name w:val="Основной текст (3)"/>
    <w:basedOn w:val="1"/>
    <w:link w:val="16"/>
    <w:qFormat/>
    <w:uiPriority w:val="0"/>
    <w:pPr>
      <w:widowControl w:val="0"/>
      <w:shd w:val="clear" w:color="auto" w:fill="FFFFFF"/>
      <w:spacing w:after="60" w:line="211" w:lineRule="exact"/>
      <w:ind w:firstLine="420"/>
      <w:jc w:val="both"/>
    </w:pPr>
    <w:rPr>
      <w:i/>
      <w:iCs/>
    </w:rPr>
  </w:style>
  <w:style w:type="character" w:customStyle="1" w:styleId="18">
    <w:name w:val="Основной текст Знак1"/>
    <w:basedOn w:val="2"/>
    <w:link w:val="7"/>
    <w:semiHidden/>
    <w:qFormat/>
    <w:locked/>
    <w:uiPriority w:val="0"/>
    <w:rPr>
      <w:rFonts w:asciiTheme="minorHAnsi" w:hAnsiTheme="minorHAnsi" w:eastAsiaTheme="minorHAnsi" w:cstheme="minorBidi"/>
      <w:shd w:val="clear" w:color="auto" w:fill="FFFFFF"/>
      <w:lang w:eastAsia="en-US"/>
    </w:rPr>
  </w:style>
  <w:style w:type="character" w:customStyle="1" w:styleId="19">
    <w:name w:val="Основной текст + Полужирный"/>
    <w:basedOn w:val="2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3) + Полужирный"/>
    <w:basedOn w:val="16"/>
    <w:qFormat/>
    <w:uiPriority w:val="0"/>
    <w:rPr>
      <w:rFonts w:hint="default" w:ascii="Georgia" w:hAnsi="Georgia" w:cs="Georgia"/>
      <w:b/>
      <w:bCs/>
      <w:sz w:val="19"/>
      <w:szCs w:val="19"/>
      <w:u w:val="none"/>
      <w:shd w:val="clear" w:color="auto" w:fill="FFFFFF"/>
    </w:rPr>
  </w:style>
  <w:style w:type="character" w:customStyle="1" w:styleId="21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2">
    <w:name w:val="header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3">
    <w:name w:val="format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93188-9391-4211-8B7C-5E898176F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3940</Words>
  <Characters>22461</Characters>
  <Lines>187</Lines>
  <Paragraphs>52</Paragraphs>
  <TotalTime>0</TotalTime>
  <ScaleCrop>false</ScaleCrop>
  <LinksUpToDate>false</LinksUpToDate>
  <CharactersWithSpaces>26349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2021-11-01T06:23:00Z</dcterms:created>
  <dc:creator>Windows User</dc:creator>
  <cp:lastModifiedBy>1</cp:lastModifiedBy>
  <cp:lastPrinted>2021-09-06T08:18:00Z</cp:lastPrinted>
  <dcterms:modified xsi:type="dcterms:W3CDTF">2021-11-08T08:46:40Z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